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7D" w:rsidRPr="00D65CDB" w:rsidRDefault="00F8517D" w:rsidP="00826DE1">
      <w:pPr>
        <w:spacing w:line="240" w:lineRule="auto"/>
        <w:ind w:left="1418"/>
        <w:contextualSpacing/>
        <w:rPr>
          <w:rFonts w:ascii="Arial" w:hAnsi="Arial" w:cs="Arial"/>
          <w:bCs/>
        </w:rPr>
      </w:pPr>
    </w:p>
    <w:p w:rsidR="00866FAE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LICITACIÓN PUBLICA N</w:t>
      </w:r>
      <w:r>
        <w:rPr>
          <w:rFonts w:ascii="Arial" w:hAnsi="Arial" w:cs="Arial"/>
          <w:b/>
          <w:sz w:val="24"/>
          <w:szCs w:val="24"/>
        </w:rPr>
        <w:t>°:</w:t>
      </w:r>
      <w:r w:rsidRPr="00810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AF42D5">
        <w:rPr>
          <w:rFonts w:ascii="Arial" w:hAnsi="Arial" w:cs="Arial"/>
          <w:sz w:val="24"/>
          <w:szCs w:val="24"/>
        </w:rPr>
        <w:t>3</w:t>
      </w:r>
      <w:r w:rsidRPr="00810E65">
        <w:rPr>
          <w:rFonts w:ascii="Arial" w:hAnsi="Arial" w:cs="Arial"/>
          <w:sz w:val="24"/>
          <w:szCs w:val="24"/>
        </w:rPr>
        <w:t>/2019</w:t>
      </w:r>
      <w:r w:rsidRPr="00810E65">
        <w:rPr>
          <w:rFonts w:ascii="Arial" w:hAnsi="Arial" w:cs="Arial"/>
          <w:b/>
          <w:sz w:val="24"/>
          <w:szCs w:val="24"/>
        </w:rPr>
        <w:t xml:space="preserve"> </w:t>
      </w:r>
    </w:p>
    <w:p w:rsidR="00866FAE" w:rsidRPr="00810E65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EXPEDIENTE Nº</w:t>
      </w:r>
      <w:r>
        <w:rPr>
          <w:rFonts w:ascii="Arial" w:hAnsi="Arial" w:cs="Arial"/>
          <w:b/>
          <w:sz w:val="24"/>
          <w:szCs w:val="24"/>
        </w:rPr>
        <w:t>:</w:t>
      </w:r>
      <w:r w:rsidRPr="00810E6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2915-951</w:t>
      </w:r>
      <w:r w:rsidR="00AF42D5">
        <w:rPr>
          <w:rFonts w:ascii="Arial" w:hAnsi="Arial" w:cs="Arial"/>
          <w:sz w:val="24"/>
          <w:szCs w:val="24"/>
        </w:rPr>
        <w:t>4</w:t>
      </w:r>
      <w:r w:rsidRPr="00810E65">
        <w:rPr>
          <w:rFonts w:ascii="Arial" w:hAnsi="Arial" w:cs="Arial"/>
          <w:sz w:val="24"/>
          <w:szCs w:val="24"/>
        </w:rPr>
        <w:t>/2019</w:t>
      </w:r>
    </w:p>
    <w:p w:rsidR="00866FAE" w:rsidRPr="00810E65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FECHA</w:t>
      </w:r>
      <w:r>
        <w:rPr>
          <w:rFonts w:ascii="Arial" w:hAnsi="Arial" w:cs="Arial"/>
          <w:b/>
          <w:sz w:val="24"/>
          <w:szCs w:val="24"/>
        </w:rPr>
        <w:t xml:space="preserve"> APERTURA</w:t>
      </w:r>
      <w:r w:rsidRPr="00810E65">
        <w:rPr>
          <w:rFonts w:ascii="Arial" w:hAnsi="Arial" w:cs="Arial"/>
          <w:b/>
          <w:sz w:val="24"/>
          <w:szCs w:val="24"/>
        </w:rPr>
        <w:t xml:space="preserve">: </w:t>
      </w:r>
      <w:r w:rsidR="00F17A7E">
        <w:rPr>
          <w:rFonts w:ascii="Arial" w:hAnsi="Arial" w:cs="Arial"/>
          <w:sz w:val="24"/>
          <w:szCs w:val="24"/>
        </w:rPr>
        <w:t>0</w:t>
      </w:r>
      <w:r w:rsidR="00F17A7E" w:rsidRPr="00F17A7E">
        <w:rPr>
          <w:rFonts w:ascii="Arial" w:hAnsi="Arial" w:cs="Arial"/>
          <w:sz w:val="24"/>
          <w:szCs w:val="24"/>
        </w:rPr>
        <w:t>3</w:t>
      </w:r>
      <w:r w:rsidRPr="00F17A7E">
        <w:rPr>
          <w:rFonts w:ascii="Arial" w:hAnsi="Arial" w:cs="Arial"/>
          <w:sz w:val="24"/>
          <w:szCs w:val="24"/>
        </w:rPr>
        <w:t>/0</w:t>
      </w:r>
      <w:r w:rsidR="00F17A7E" w:rsidRPr="00F17A7E">
        <w:rPr>
          <w:rFonts w:ascii="Arial" w:hAnsi="Arial" w:cs="Arial"/>
          <w:sz w:val="24"/>
          <w:szCs w:val="24"/>
        </w:rPr>
        <w:t>4</w:t>
      </w:r>
      <w:r w:rsidRPr="00810E65">
        <w:rPr>
          <w:rFonts w:ascii="Arial" w:hAnsi="Arial" w:cs="Arial"/>
          <w:sz w:val="24"/>
          <w:szCs w:val="24"/>
        </w:rPr>
        <w:t>/2019</w:t>
      </w:r>
    </w:p>
    <w:p w:rsidR="00866FAE" w:rsidRPr="00810E65" w:rsidRDefault="00866FAE" w:rsidP="00866F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>HORA</w:t>
      </w:r>
      <w:r>
        <w:rPr>
          <w:rFonts w:ascii="Arial" w:hAnsi="Arial" w:cs="Arial"/>
          <w:b/>
          <w:sz w:val="24"/>
          <w:szCs w:val="24"/>
        </w:rPr>
        <w:t xml:space="preserve"> APERTUTA</w:t>
      </w:r>
      <w:r w:rsidRPr="00810E65">
        <w:rPr>
          <w:rFonts w:ascii="Arial" w:hAnsi="Arial" w:cs="Arial"/>
          <w:b/>
          <w:sz w:val="24"/>
          <w:szCs w:val="24"/>
        </w:rPr>
        <w:t xml:space="preserve">: </w:t>
      </w:r>
      <w:r w:rsidRPr="00810E65">
        <w:rPr>
          <w:rFonts w:ascii="Arial" w:hAnsi="Arial" w:cs="Arial"/>
          <w:sz w:val="24"/>
          <w:szCs w:val="24"/>
        </w:rPr>
        <w:t>09:00</w:t>
      </w:r>
    </w:p>
    <w:p w:rsidR="00AF42D5" w:rsidRDefault="00866FAE" w:rsidP="00AF42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10E65">
        <w:rPr>
          <w:rFonts w:ascii="Arial" w:hAnsi="Arial" w:cs="Arial"/>
          <w:b/>
          <w:sz w:val="24"/>
          <w:szCs w:val="24"/>
        </w:rPr>
        <w:t xml:space="preserve">OBJETO DE LA LICITACIÓN: </w:t>
      </w:r>
      <w:r w:rsidRPr="00810E65">
        <w:rPr>
          <w:rFonts w:ascii="Arial" w:hAnsi="Arial" w:cs="Arial"/>
          <w:sz w:val="24"/>
          <w:szCs w:val="24"/>
        </w:rPr>
        <w:t xml:space="preserve">Contratación </w:t>
      </w:r>
      <w:r w:rsidR="00AF42D5" w:rsidRPr="00AF42D5">
        <w:rPr>
          <w:rFonts w:ascii="Arial" w:hAnsi="Arial" w:cs="Arial"/>
          <w:sz w:val="24"/>
          <w:szCs w:val="24"/>
        </w:rPr>
        <w:t>del Servicio de Gestión, Operación y Mantenimiento del Recurso Físico Edilicio e Instalaciones y el Servicio de Mantenimiento y Conservación Edilicia de Muros Exteriores y Cubiertas Superiores del hospital de Alta Complejidad El Cruce S.A.M.I.C.</w:t>
      </w:r>
      <w:r w:rsidR="00AF42D5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866FAE" w:rsidRPr="00D65CDB" w:rsidRDefault="00866FAE" w:rsidP="00826DE1">
      <w:pPr>
        <w:spacing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</w:p>
    <w:p w:rsidR="00826DE1" w:rsidRPr="00D65CDB" w:rsidRDefault="00361B98" w:rsidP="00826DE1">
      <w:pPr>
        <w:spacing w:line="240" w:lineRule="auto"/>
        <w:contextualSpacing/>
        <w:jc w:val="right"/>
        <w:rPr>
          <w:rFonts w:ascii="Arial" w:hAnsi="Arial" w:cs="Arial"/>
          <w:b/>
          <w:bCs/>
        </w:rPr>
      </w:pPr>
      <w:r w:rsidRPr="00D65CDB">
        <w:rPr>
          <w:rFonts w:ascii="Arial" w:hAnsi="Arial" w:cs="Arial"/>
          <w:b/>
          <w:bCs/>
        </w:rPr>
        <w:t xml:space="preserve">Buenos Aires, </w:t>
      </w:r>
      <w:r w:rsidR="00BE6AC1">
        <w:rPr>
          <w:rFonts w:ascii="Arial" w:hAnsi="Arial" w:cs="Arial"/>
          <w:b/>
          <w:bCs/>
        </w:rPr>
        <w:t>2</w:t>
      </w:r>
      <w:r w:rsidR="009E6EC8">
        <w:rPr>
          <w:rFonts w:ascii="Arial" w:hAnsi="Arial" w:cs="Arial"/>
          <w:b/>
          <w:bCs/>
        </w:rPr>
        <w:t>8</w:t>
      </w:r>
      <w:r w:rsidR="00826DE1" w:rsidRPr="00D65CDB">
        <w:rPr>
          <w:rFonts w:ascii="Arial" w:hAnsi="Arial" w:cs="Arial"/>
          <w:b/>
          <w:bCs/>
        </w:rPr>
        <w:t xml:space="preserve"> de </w:t>
      </w:r>
      <w:proofErr w:type="gramStart"/>
      <w:r w:rsidR="00826DE1" w:rsidRPr="00D65CDB">
        <w:rPr>
          <w:rFonts w:ascii="Arial" w:hAnsi="Arial" w:cs="Arial"/>
          <w:b/>
          <w:bCs/>
        </w:rPr>
        <w:t>Marzo</w:t>
      </w:r>
      <w:proofErr w:type="gramEnd"/>
      <w:r w:rsidR="00826DE1" w:rsidRPr="00D65CDB">
        <w:rPr>
          <w:rFonts w:ascii="Arial" w:hAnsi="Arial" w:cs="Arial"/>
          <w:b/>
          <w:bCs/>
        </w:rPr>
        <w:t xml:space="preserve"> de 2019</w:t>
      </w:r>
    </w:p>
    <w:p w:rsidR="00826DE1" w:rsidRPr="00D65CDB" w:rsidRDefault="00826DE1" w:rsidP="00826DE1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826DE1" w:rsidRPr="00D65CDB" w:rsidRDefault="00826DE1" w:rsidP="00826DE1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:rsidR="00874150" w:rsidRPr="00D65CDB" w:rsidRDefault="000C26E2" w:rsidP="00826DE1">
      <w:pPr>
        <w:spacing w:line="240" w:lineRule="auto"/>
        <w:contextualSpacing/>
        <w:jc w:val="both"/>
        <w:rPr>
          <w:rFonts w:ascii="Arial" w:hAnsi="Arial" w:cs="Arial"/>
          <w:b/>
          <w:bCs/>
        </w:rPr>
      </w:pPr>
      <w:proofErr w:type="spellStart"/>
      <w:r w:rsidRPr="00D65CDB">
        <w:rPr>
          <w:rFonts w:ascii="Arial" w:hAnsi="Arial" w:cs="Arial"/>
          <w:b/>
          <w:bCs/>
        </w:rPr>
        <w:t>Sres</w:t>
      </w:r>
      <w:proofErr w:type="spellEnd"/>
      <w:r w:rsidRPr="00D65CDB">
        <w:rPr>
          <w:rFonts w:ascii="Arial" w:hAnsi="Arial" w:cs="Arial"/>
          <w:b/>
          <w:bCs/>
        </w:rPr>
        <w:t>:</w:t>
      </w:r>
      <w:bookmarkStart w:id="0" w:name="_GoBack"/>
      <w:bookmarkEnd w:id="0"/>
    </w:p>
    <w:p w:rsidR="00874150" w:rsidRPr="00D65CDB" w:rsidRDefault="00874150" w:rsidP="00826DE1">
      <w:pPr>
        <w:spacing w:line="240" w:lineRule="auto"/>
        <w:contextualSpacing/>
        <w:jc w:val="both"/>
        <w:rPr>
          <w:rFonts w:ascii="Arial" w:hAnsi="Arial" w:cs="Arial"/>
          <w:bCs/>
        </w:rPr>
      </w:pPr>
    </w:p>
    <w:p w:rsidR="00874150" w:rsidRPr="00D65CDB" w:rsidRDefault="00874150" w:rsidP="00826DE1">
      <w:pPr>
        <w:spacing w:line="240" w:lineRule="auto"/>
        <w:contextualSpacing/>
        <w:jc w:val="both"/>
        <w:rPr>
          <w:rFonts w:ascii="Arial" w:hAnsi="Arial" w:cs="Arial"/>
          <w:bCs/>
        </w:rPr>
      </w:pPr>
      <w:r w:rsidRPr="00D65CDB">
        <w:rPr>
          <w:rFonts w:ascii="Arial" w:hAnsi="Arial" w:cs="Arial"/>
          <w:bCs/>
        </w:rPr>
        <w:t xml:space="preserve">Nos dirigimos a Ustedes, con relación al proceso de adquisición citado en el epígrafe, a fin de comunicarles, conforme a lo establecido en la cláusula 4 (Consultas y Aclaraciones) del </w:t>
      </w:r>
      <w:r w:rsidRPr="00961456">
        <w:rPr>
          <w:rFonts w:ascii="Arial" w:hAnsi="Arial" w:cs="Arial"/>
          <w:bCs/>
        </w:rPr>
        <w:t>Pliego de Condiciones Particulares</w:t>
      </w:r>
      <w:r w:rsidR="000F7C28" w:rsidRPr="00961456">
        <w:rPr>
          <w:rFonts w:ascii="Arial" w:hAnsi="Arial" w:cs="Arial"/>
          <w:bCs/>
        </w:rPr>
        <w:t xml:space="preserve"> (PCP)</w:t>
      </w:r>
      <w:r w:rsidRPr="00961456">
        <w:rPr>
          <w:rFonts w:ascii="Arial" w:hAnsi="Arial" w:cs="Arial"/>
          <w:bCs/>
        </w:rPr>
        <w:t xml:space="preserve">, la </w:t>
      </w:r>
      <w:r w:rsidR="00F17A7E" w:rsidRPr="00F17A7E">
        <w:rPr>
          <w:rFonts w:ascii="Arial" w:hAnsi="Arial" w:cs="Arial"/>
          <w:b/>
          <w:bCs/>
        </w:rPr>
        <w:t xml:space="preserve">Circular por Consulta </w:t>
      </w:r>
      <w:r w:rsidRPr="00F17A7E">
        <w:rPr>
          <w:rFonts w:ascii="Arial" w:hAnsi="Arial" w:cs="Arial"/>
          <w:b/>
          <w:bCs/>
        </w:rPr>
        <w:t>N</w:t>
      </w:r>
      <w:r w:rsidRPr="00961456">
        <w:rPr>
          <w:rFonts w:ascii="Arial" w:hAnsi="Arial" w:cs="Arial"/>
          <w:b/>
          <w:bCs/>
        </w:rPr>
        <w:t xml:space="preserve">° </w:t>
      </w:r>
      <w:r w:rsidR="009E6EC8">
        <w:rPr>
          <w:rFonts w:ascii="Arial" w:hAnsi="Arial" w:cs="Arial"/>
          <w:b/>
          <w:bCs/>
        </w:rPr>
        <w:t>3</w:t>
      </w:r>
      <w:r w:rsidRPr="00961456">
        <w:rPr>
          <w:rFonts w:ascii="Arial" w:hAnsi="Arial" w:cs="Arial"/>
          <w:bCs/>
        </w:rPr>
        <w:t>, dispuestas</w:t>
      </w:r>
      <w:r w:rsidRPr="00D65CDB">
        <w:rPr>
          <w:rFonts w:ascii="Arial" w:hAnsi="Arial" w:cs="Arial"/>
          <w:bCs/>
        </w:rPr>
        <w:t xml:space="preserve"> por el Comprador, </w:t>
      </w:r>
      <w:r w:rsidR="000C26E2" w:rsidRPr="00D65CDB">
        <w:rPr>
          <w:rFonts w:ascii="Arial" w:hAnsi="Arial" w:cs="Arial"/>
          <w:bCs/>
        </w:rPr>
        <w:t>a saber</w:t>
      </w:r>
      <w:r w:rsidRPr="00D65CDB">
        <w:rPr>
          <w:rFonts w:ascii="Arial" w:hAnsi="Arial" w:cs="Arial"/>
          <w:bCs/>
        </w:rPr>
        <w:t>:</w:t>
      </w:r>
    </w:p>
    <w:p w:rsidR="004B21E0" w:rsidRDefault="004B21E0" w:rsidP="0068094E">
      <w:pPr>
        <w:tabs>
          <w:tab w:val="left" w:pos="284"/>
        </w:tabs>
        <w:spacing w:line="240" w:lineRule="auto"/>
        <w:jc w:val="both"/>
        <w:rPr>
          <w:rFonts w:ascii="Arial" w:hAnsi="Arial" w:cs="Arial"/>
          <w:b/>
          <w:bCs/>
          <w:i/>
        </w:rPr>
      </w:pPr>
    </w:p>
    <w:p w:rsidR="00874150" w:rsidRPr="00D65CDB" w:rsidRDefault="00F17A7E" w:rsidP="00826D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contextualSpacing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CIRCULAR POR CONSULTA </w:t>
      </w:r>
      <w:r w:rsidR="008E0E4A" w:rsidRPr="00D65CDB">
        <w:rPr>
          <w:rFonts w:ascii="Arial" w:hAnsi="Arial" w:cs="Arial"/>
          <w:b/>
          <w:sz w:val="30"/>
          <w:szCs w:val="30"/>
        </w:rPr>
        <w:t>N°</w:t>
      </w:r>
      <w:r w:rsidR="000C26E2" w:rsidRPr="00D65CDB">
        <w:rPr>
          <w:rFonts w:ascii="Arial" w:hAnsi="Arial" w:cs="Arial"/>
          <w:b/>
          <w:sz w:val="30"/>
          <w:szCs w:val="30"/>
        </w:rPr>
        <w:t xml:space="preserve"> </w:t>
      </w:r>
      <w:r w:rsidR="009E6EC8">
        <w:rPr>
          <w:rFonts w:ascii="Arial" w:hAnsi="Arial" w:cs="Arial"/>
          <w:b/>
          <w:sz w:val="30"/>
          <w:szCs w:val="30"/>
        </w:rPr>
        <w:t>3</w:t>
      </w:r>
      <w:r w:rsidR="00874150" w:rsidRPr="00D65CDB">
        <w:rPr>
          <w:rFonts w:ascii="Arial" w:hAnsi="Arial" w:cs="Arial"/>
          <w:b/>
          <w:sz w:val="30"/>
          <w:szCs w:val="30"/>
        </w:rPr>
        <w:t xml:space="preserve"> </w:t>
      </w:r>
    </w:p>
    <w:p w:rsidR="00F17A7E" w:rsidRPr="0073197D" w:rsidRDefault="00F17A7E" w:rsidP="00F17A7E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197D">
        <w:rPr>
          <w:rFonts w:ascii="Arial" w:hAnsi="Arial" w:cs="Arial"/>
          <w:b/>
          <w:sz w:val="24"/>
          <w:szCs w:val="24"/>
          <w:u w:val="single"/>
        </w:rPr>
        <w:t xml:space="preserve">Consulta 1: </w:t>
      </w:r>
    </w:p>
    <w:p w:rsidR="009E6EC8" w:rsidRPr="0073197D" w:rsidRDefault="00F17A7E" w:rsidP="009E6EC8">
      <w:pPr>
        <w:pStyle w:val="m-7323527499952870428m7232138224134651630msolistparagraph"/>
        <w:shd w:val="clear" w:color="auto" w:fill="FFFFFF"/>
        <w:jc w:val="both"/>
        <w:rPr>
          <w:rFonts w:ascii="Arial" w:hAnsi="Arial" w:cs="Arial"/>
          <w:color w:val="000000"/>
        </w:rPr>
      </w:pPr>
      <w:r w:rsidRPr="0073197D">
        <w:rPr>
          <w:rFonts w:ascii="Arial" w:hAnsi="Arial" w:cs="Arial"/>
          <w:b/>
        </w:rPr>
        <w:t>Potencial oferente indica;</w:t>
      </w:r>
      <w:r w:rsidRPr="0073197D">
        <w:rPr>
          <w:rFonts w:ascii="Arial" w:hAnsi="Arial" w:cs="Arial"/>
        </w:rPr>
        <w:t xml:space="preserve"> </w:t>
      </w:r>
      <w:r w:rsidR="00BE6AC1" w:rsidRPr="0073197D">
        <w:rPr>
          <w:rFonts w:ascii="Arial" w:hAnsi="Arial" w:cs="Arial"/>
          <w:i/>
        </w:rPr>
        <w:t>“</w:t>
      </w:r>
      <w:r w:rsidR="009E6EC8" w:rsidRPr="0073197D">
        <w:rPr>
          <w:rFonts w:ascii="Arial" w:hAnsi="Arial" w:cs="Arial"/>
          <w:i/>
          <w:color w:val="000000"/>
        </w:rPr>
        <w:t>En ningún lugar del pliego se menciona el encuadre legal dentro del marco a cotizar las especialidades y/u oficios que se requieren. A nuestro entender el pliego no es ni claro ni transparente, “es capcioso</w:t>
      </w:r>
      <w:proofErr w:type="gramStart"/>
      <w:r w:rsidR="009E6EC8" w:rsidRPr="0073197D">
        <w:rPr>
          <w:rFonts w:ascii="Arial" w:hAnsi="Arial" w:cs="Arial"/>
          <w:i/>
          <w:color w:val="000000"/>
        </w:rPr>
        <w:t>”.-</w:t>
      </w:r>
      <w:proofErr w:type="gramEnd"/>
      <w:r w:rsidR="009E6EC8" w:rsidRPr="0073197D">
        <w:rPr>
          <w:rFonts w:ascii="Arial" w:hAnsi="Arial" w:cs="Arial"/>
          <w:i/>
          <w:color w:val="000000"/>
        </w:rPr>
        <w:t xml:space="preserve"> Ejemplo en el apartado de “Cuantificación del personal requerido” se solicitan 8 Técnicos electricistas o electromecánicos, con Categoría de Oficiales. </w:t>
      </w:r>
      <w:proofErr w:type="gramStart"/>
      <w:r w:rsidR="009E6EC8" w:rsidRPr="0073197D">
        <w:rPr>
          <w:rFonts w:ascii="Arial" w:hAnsi="Arial" w:cs="Arial"/>
          <w:i/>
          <w:color w:val="000000"/>
        </w:rPr>
        <w:t>La pregunta sobre el particular es si el Comitente solicita “Técnicos” u “oficiales”?</w:t>
      </w:r>
      <w:proofErr w:type="gramEnd"/>
      <w:r w:rsidR="009E6EC8" w:rsidRPr="0073197D">
        <w:rPr>
          <w:rFonts w:ascii="Arial" w:hAnsi="Arial" w:cs="Arial"/>
          <w:i/>
          <w:color w:val="000000"/>
        </w:rPr>
        <w:t xml:space="preserve">  </w:t>
      </w:r>
      <w:proofErr w:type="gramStart"/>
      <w:r w:rsidR="009E6EC8" w:rsidRPr="0073197D">
        <w:rPr>
          <w:rFonts w:ascii="Arial" w:hAnsi="Arial" w:cs="Arial"/>
          <w:i/>
          <w:color w:val="000000"/>
        </w:rPr>
        <w:t>Con que encuadre?</w:t>
      </w:r>
      <w:proofErr w:type="gramEnd"/>
      <w:r w:rsidR="009E6EC8" w:rsidRPr="0073197D">
        <w:rPr>
          <w:rFonts w:ascii="Arial" w:hAnsi="Arial" w:cs="Arial"/>
          <w:i/>
          <w:color w:val="000000"/>
        </w:rPr>
        <w:t xml:space="preserve"> El pedido resulta tan ambiguo y poco claro como si se refiriera a “8 Médicos Clínicos con Categoría de Enfermeros”.- Entiendan ustedes Señores encargados del procedimiento licitatorio que un Técnico no gana lo mismo que un Oficial.- Todas estas incongruencias como tantas otras que ya fueron advertidas conforman un pliego que a criterio de esta parte está viciado de contradicciones, falencias y objeciones desde el punto de vista formal y de fondo que necesariamente deberán subsanarse.- Es dable advertir que una mayor publicidad y difusión del proceso licitatorio no lo exime al mismo de ser pasible de vicios formales y de fondo.-“.</w:t>
      </w:r>
    </w:p>
    <w:p w:rsidR="00413BD4" w:rsidRPr="0073197D" w:rsidRDefault="00413BD4" w:rsidP="00413BD4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197D">
        <w:rPr>
          <w:rFonts w:ascii="Arial" w:hAnsi="Arial" w:cs="Arial"/>
          <w:b/>
          <w:bCs/>
          <w:sz w:val="24"/>
          <w:szCs w:val="24"/>
          <w:u w:val="single"/>
        </w:rPr>
        <w:t>Respuesta 1:</w:t>
      </w:r>
    </w:p>
    <w:p w:rsidR="00F17A7E" w:rsidRPr="0073197D" w:rsidRDefault="00BE6AC1" w:rsidP="0073197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197D">
        <w:rPr>
          <w:rFonts w:ascii="Arial" w:hAnsi="Arial" w:cs="Arial"/>
          <w:bCs/>
          <w:sz w:val="24"/>
          <w:szCs w:val="24"/>
        </w:rPr>
        <w:t xml:space="preserve">Ante </w:t>
      </w:r>
      <w:r w:rsidR="0073197D" w:rsidRPr="0073197D">
        <w:rPr>
          <w:rFonts w:ascii="Arial" w:hAnsi="Arial" w:cs="Arial"/>
          <w:bCs/>
          <w:sz w:val="24"/>
          <w:szCs w:val="24"/>
        </w:rPr>
        <w:t xml:space="preserve">la </w:t>
      </w:r>
      <w:r w:rsidRPr="0073197D">
        <w:rPr>
          <w:rFonts w:ascii="Arial" w:hAnsi="Arial" w:cs="Arial"/>
          <w:bCs/>
          <w:sz w:val="24"/>
          <w:szCs w:val="24"/>
        </w:rPr>
        <w:t>consulta recibida se hace saber que</w:t>
      </w:r>
      <w:r w:rsidR="0073197D" w:rsidRPr="0073197D">
        <w:rPr>
          <w:rFonts w:ascii="Arial" w:hAnsi="Arial" w:cs="Arial"/>
          <w:bCs/>
          <w:sz w:val="24"/>
          <w:szCs w:val="24"/>
        </w:rPr>
        <w:t xml:space="preserve">, la utilización del término “Oficial” es al solo efecto de describir el nivel de conocimiento y experiencia laboral alcanzado en pos de cumplir con el perfil técnico pretendido, indicado en el anexo 7 del PETP. No intenta discriminar una categoría laboral u oficio. Pretende establecer una diferenciación entre un Técnico con demostrada experiencia y capacidad para la realización de los trabajos a desarrollar, tanto en los mantenimientos preventivos y correctivos y un Técnico con pocos años de </w:t>
      </w:r>
      <w:r w:rsidR="0073197D" w:rsidRPr="0073197D">
        <w:rPr>
          <w:rFonts w:ascii="Arial" w:hAnsi="Arial" w:cs="Arial"/>
          <w:bCs/>
          <w:sz w:val="24"/>
          <w:szCs w:val="24"/>
        </w:rPr>
        <w:lastRenderedPageBreak/>
        <w:t>experiencia. Llevado al campo del recurso humano en el ámbito profesional, podríamos decir que el perfil pretendido es “Senior” y no “Junior”.</w:t>
      </w:r>
    </w:p>
    <w:p w:rsidR="009E6EC8" w:rsidRPr="0073197D" w:rsidRDefault="009E6EC8" w:rsidP="009E6EC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197D">
        <w:rPr>
          <w:rFonts w:ascii="Arial" w:hAnsi="Arial" w:cs="Arial"/>
          <w:b/>
          <w:sz w:val="24"/>
          <w:szCs w:val="24"/>
          <w:u w:val="single"/>
        </w:rPr>
        <w:t xml:space="preserve">Consulta 2: </w:t>
      </w:r>
    </w:p>
    <w:p w:rsidR="009E6EC8" w:rsidRPr="0073197D" w:rsidRDefault="009E6EC8" w:rsidP="0055286B">
      <w:pPr>
        <w:pStyle w:val="m-7323527499952870428m7232138224134651630msolistparagraph"/>
        <w:shd w:val="clear" w:color="auto" w:fill="FFFFFF"/>
        <w:jc w:val="both"/>
        <w:rPr>
          <w:rFonts w:ascii="Arial" w:hAnsi="Arial" w:cs="Arial"/>
          <w:color w:val="000000"/>
        </w:rPr>
      </w:pPr>
      <w:r w:rsidRPr="0073197D">
        <w:rPr>
          <w:rFonts w:ascii="Arial" w:hAnsi="Arial" w:cs="Arial"/>
          <w:b/>
        </w:rPr>
        <w:t>Potencial oferente indica;</w:t>
      </w:r>
      <w:r w:rsidRPr="0073197D">
        <w:rPr>
          <w:rFonts w:ascii="Arial" w:hAnsi="Arial" w:cs="Arial"/>
        </w:rPr>
        <w:t xml:space="preserve"> </w:t>
      </w:r>
      <w:r w:rsidRPr="0073197D">
        <w:rPr>
          <w:rFonts w:ascii="Arial" w:hAnsi="Arial" w:cs="Arial"/>
          <w:i/>
        </w:rPr>
        <w:t>“</w:t>
      </w:r>
      <w:r w:rsidR="0055286B" w:rsidRPr="0073197D">
        <w:rPr>
          <w:rFonts w:ascii="Arial" w:hAnsi="Arial" w:cs="Arial"/>
          <w:i/>
        </w:rPr>
        <w:t xml:space="preserve">Según nuestra visita y la recorrida realizada en el día 26/3/2019, nuestra apreciación (sin tener planos con dimensiones con los cuales verificar), evaluamos que podrá haber importantes diferencias en cómputo de los </w:t>
      </w:r>
      <w:r w:rsidR="0073197D" w:rsidRPr="0073197D">
        <w:rPr>
          <w:rFonts w:ascii="Arial" w:hAnsi="Arial" w:cs="Arial"/>
          <w:i/>
        </w:rPr>
        <w:t>ítems</w:t>
      </w:r>
      <w:r w:rsidR="0055286B" w:rsidRPr="0073197D">
        <w:rPr>
          <w:rFonts w:ascii="Arial" w:hAnsi="Arial" w:cs="Arial"/>
          <w:i/>
        </w:rPr>
        <w:t xml:space="preserve"> del Reglón 2, informados en la Circular n°1. Se solicita que informen, como se procederá en caso que, medición in situ mediante, se verifiquen diferencias, entre las cantidades ejecutadas y las cantidades Ofertadas según el cómputo informado en la Consulta n°1.”.</w:t>
      </w:r>
    </w:p>
    <w:p w:rsidR="009E6EC8" w:rsidRPr="0073197D" w:rsidRDefault="009E6EC8" w:rsidP="009E6EC8">
      <w:pPr>
        <w:spacing w:before="100" w:beforeAutospacing="1" w:after="100" w:afterAutospacing="1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73197D">
        <w:rPr>
          <w:rFonts w:ascii="Arial" w:hAnsi="Arial" w:cs="Arial"/>
          <w:b/>
          <w:bCs/>
          <w:sz w:val="24"/>
          <w:szCs w:val="24"/>
          <w:u w:val="single"/>
        </w:rPr>
        <w:t>Respuesta 2:</w:t>
      </w:r>
    </w:p>
    <w:p w:rsidR="0073197D" w:rsidRPr="0073197D" w:rsidRDefault="009E6EC8" w:rsidP="0073197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197D">
        <w:rPr>
          <w:rFonts w:ascii="Arial" w:hAnsi="Arial" w:cs="Arial"/>
          <w:bCs/>
          <w:sz w:val="24"/>
          <w:szCs w:val="24"/>
        </w:rPr>
        <w:t xml:space="preserve">Ante consulta recibida, se hace saber </w:t>
      </w:r>
      <w:r w:rsidR="0073197D" w:rsidRPr="0073197D">
        <w:rPr>
          <w:rFonts w:ascii="Arial" w:hAnsi="Arial" w:cs="Arial"/>
          <w:bCs/>
          <w:sz w:val="24"/>
          <w:szCs w:val="24"/>
        </w:rPr>
        <w:t>qué; l</w:t>
      </w:r>
      <w:r w:rsidR="0073197D" w:rsidRPr="0073197D">
        <w:rPr>
          <w:rFonts w:ascii="Arial" w:hAnsi="Arial" w:cs="Arial"/>
          <w:bCs/>
          <w:sz w:val="24"/>
          <w:szCs w:val="24"/>
        </w:rPr>
        <w:t>os servicios se contratarán sobre la base del monto total establecido por el Adjudicatario en su oferta, quedando entendido que los pagos por certificaciones parciales son al solo efecto del pago a cuenta del importe total.</w:t>
      </w:r>
    </w:p>
    <w:p w:rsidR="0073197D" w:rsidRPr="0073197D" w:rsidRDefault="0073197D" w:rsidP="0073197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197D">
        <w:rPr>
          <w:rFonts w:ascii="Arial" w:hAnsi="Arial" w:cs="Arial"/>
          <w:bCs/>
          <w:sz w:val="24"/>
          <w:szCs w:val="24"/>
        </w:rPr>
        <w:t xml:space="preserve">Dentro del monto del contrato se entenderá incluido el costo de todos los trabajos que, sin estar expresamente indicados en la documentación Licitatoria, sean imprescindibles ejecutar o proveer para que los trabajos queden concluidos. </w:t>
      </w:r>
    </w:p>
    <w:p w:rsidR="0073197D" w:rsidRPr="0073197D" w:rsidRDefault="0073197D" w:rsidP="0073197D">
      <w:pPr>
        <w:spacing w:before="100" w:beforeAutospacing="1" w:after="100" w:afterAutospacing="1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3197D">
        <w:rPr>
          <w:rFonts w:ascii="Arial" w:hAnsi="Arial" w:cs="Arial"/>
          <w:bCs/>
          <w:sz w:val="24"/>
          <w:szCs w:val="24"/>
        </w:rPr>
        <w:t xml:space="preserve">No se reconocerá diferencia a favor del contratista, entre el volumen ejecutado y el consignado en el presupuesto del contrato, salvo que las diferencias provengan de ampliaciones o modificaciones debidamente aprobadas por la autoridad competente. </w:t>
      </w:r>
    </w:p>
    <w:p w:rsidR="00DE5617" w:rsidRPr="0073197D" w:rsidRDefault="00DE5617" w:rsidP="00474781">
      <w:pPr>
        <w:spacing w:line="240" w:lineRule="auto"/>
        <w:ind w:left="426"/>
        <w:contextualSpacing/>
        <w:jc w:val="center"/>
        <w:rPr>
          <w:rFonts w:ascii="Arial" w:hAnsi="Arial" w:cs="Arial"/>
          <w:sz w:val="24"/>
          <w:szCs w:val="24"/>
        </w:rPr>
      </w:pPr>
      <w:r w:rsidRPr="0073197D">
        <w:rPr>
          <w:rFonts w:ascii="Arial" w:hAnsi="Arial" w:cs="Arial"/>
          <w:sz w:val="24"/>
          <w:szCs w:val="24"/>
        </w:rPr>
        <w:t xml:space="preserve">Sin otro particular saludamos a Ustedes muy </w:t>
      </w:r>
      <w:r w:rsidR="008E0E4A" w:rsidRPr="0073197D">
        <w:rPr>
          <w:rFonts w:ascii="Arial" w:hAnsi="Arial" w:cs="Arial"/>
          <w:sz w:val="24"/>
          <w:szCs w:val="24"/>
        </w:rPr>
        <w:t>atentamente. -</w:t>
      </w:r>
    </w:p>
    <w:p w:rsidR="00474781" w:rsidRPr="0073197D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74781" w:rsidRPr="0073197D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74781" w:rsidRPr="0073197D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74781" w:rsidRPr="0022233D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474781" w:rsidRPr="00D65CDB" w:rsidRDefault="00474781" w:rsidP="00826DE1">
      <w:pPr>
        <w:spacing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sectPr w:rsidR="00474781" w:rsidRPr="00D65CDB" w:rsidSect="0073197D">
      <w:headerReference w:type="default" r:id="rId8"/>
      <w:footerReference w:type="default" r:id="rId9"/>
      <w:pgSz w:w="11907" w:h="16839" w:code="9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314" w:rsidRDefault="00CE2314" w:rsidP="009A0522">
      <w:pPr>
        <w:spacing w:after="0" w:line="240" w:lineRule="auto"/>
      </w:pPr>
      <w:r>
        <w:separator/>
      </w:r>
    </w:p>
  </w:endnote>
  <w:endnote w:type="continuationSeparator" w:id="0">
    <w:p w:rsidR="00CE2314" w:rsidRDefault="00CE2314" w:rsidP="009A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EA" w:rsidRDefault="00FC00EA">
    <w:pPr>
      <w:pStyle w:val="Piedepgina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-878205</wp:posOffset>
          </wp:positionH>
          <wp:positionV relativeFrom="paragraph">
            <wp:posOffset>-67310</wp:posOffset>
          </wp:positionV>
          <wp:extent cx="7230110" cy="400685"/>
          <wp:effectExtent l="19050" t="0" r="8890" b="0"/>
          <wp:wrapNone/>
          <wp:docPr id="2" name="1 Imagen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110" cy="400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314" w:rsidRDefault="00CE2314" w:rsidP="009A0522">
      <w:pPr>
        <w:spacing w:after="0" w:line="240" w:lineRule="auto"/>
      </w:pPr>
      <w:r>
        <w:separator/>
      </w:r>
    </w:p>
  </w:footnote>
  <w:footnote w:type="continuationSeparator" w:id="0">
    <w:p w:rsidR="00CE2314" w:rsidRDefault="00CE2314" w:rsidP="009A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EA" w:rsidRDefault="00FC00EA" w:rsidP="009A0522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-194310</wp:posOffset>
          </wp:positionV>
          <wp:extent cx="6424295" cy="744220"/>
          <wp:effectExtent l="19050" t="0" r="0" b="0"/>
          <wp:wrapNone/>
          <wp:docPr id="1" name="0 Imagen" descr="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t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295" cy="744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C00EA" w:rsidRDefault="00FC00EA" w:rsidP="009A0522">
    <w:pPr>
      <w:pStyle w:val="Encabezado"/>
    </w:pPr>
  </w:p>
  <w:p w:rsidR="00FC00EA" w:rsidRDefault="00FC00EA" w:rsidP="009A0522">
    <w:pPr>
      <w:pStyle w:val="Encabezado"/>
    </w:pPr>
  </w:p>
  <w:p w:rsidR="00FC00EA" w:rsidRPr="009A0522" w:rsidRDefault="00FC00EA" w:rsidP="009A05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287" w:hanging="360"/>
      </w:pPr>
      <w:rPr>
        <w:rFonts w:ascii="Wingdings" w:hAnsi="Wingdings" w:cs="Wingdings"/>
        <w:b/>
      </w:rPr>
    </w:lvl>
  </w:abstractNum>
  <w:abstractNum w:abstractNumId="3" w15:restartNumberingAfterBreak="0">
    <w:nsid w:val="174604CC"/>
    <w:multiLevelType w:val="hybridMultilevel"/>
    <w:tmpl w:val="726C025C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122A0"/>
    <w:multiLevelType w:val="hybridMultilevel"/>
    <w:tmpl w:val="41444C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4B1D"/>
    <w:multiLevelType w:val="hybridMultilevel"/>
    <w:tmpl w:val="D38EA59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C38D6"/>
    <w:multiLevelType w:val="hybridMultilevel"/>
    <w:tmpl w:val="E9AAAD26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42A42"/>
    <w:multiLevelType w:val="hybridMultilevel"/>
    <w:tmpl w:val="AE1050F6"/>
    <w:lvl w:ilvl="0" w:tplc="637618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544DA"/>
    <w:multiLevelType w:val="hybridMultilevel"/>
    <w:tmpl w:val="698EEF2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B3245"/>
    <w:multiLevelType w:val="hybridMultilevel"/>
    <w:tmpl w:val="DFAA2324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B630A"/>
    <w:multiLevelType w:val="hybridMultilevel"/>
    <w:tmpl w:val="8A4054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B0537"/>
    <w:multiLevelType w:val="hybridMultilevel"/>
    <w:tmpl w:val="04CA2648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E0374"/>
    <w:multiLevelType w:val="hybridMultilevel"/>
    <w:tmpl w:val="3EC210C6"/>
    <w:lvl w:ilvl="0" w:tplc="B78AE0E2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03C17"/>
    <w:multiLevelType w:val="hybridMultilevel"/>
    <w:tmpl w:val="ED7AF30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E6BC4"/>
    <w:multiLevelType w:val="multilevel"/>
    <w:tmpl w:val="84A4FB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9"/>
  </w:num>
  <w:num w:numId="7">
    <w:abstractNumId w:val="11"/>
  </w:num>
  <w:num w:numId="8">
    <w:abstractNumId w:val="3"/>
  </w:num>
  <w:num w:numId="9">
    <w:abstractNumId w:val="10"/>
  </w:num>
  <w:num w:numId="10">
    <w:abstractNumId w:val="5"/>
  </w:num>
  <w:num w:numId="11">
    <w:abstractNumId w:val="13"/>
  </w:num>
  <w:num w:numId="12">
    <w:abstractNumId w:val="12"/>
  </w:num>
  <w:num w:numId="13">
    <w:abstractNumId w:val="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22"/>
    <w:rsid w:val="00044AA1"/>
    <w:rsid w:val="000548A0"/>
    <w:rsid w:val="000555F4"/>
    <w:rsid w:val="00055E20"/>
    <w:rsid w:val="00062CA7"/>
    <w:rsid w:val="00086CD1"/>
    <w:rsid w:val="000905C0"/>
    <w:rsid w:val="000C26E2"/>
    <w:rsid w:val="000C2C7E"/>
    <w:rsid w:val="000F7C28"/>
    <w:rsid w:val="0014509C"/>
    <w:rsid w:val="001757DC"/>
    <w:rsid w:val="00195F71"/>
    <w:rsid w:val="001E135D"/>
    <w:rsid w:val="0022233D"/>
    <w:rsid w:val="002D6FA1"/>
    <w:rsid w:val="002E6FD8"/>
    <w:rsid w:val="00334932"/>
    <w:rsid w:val="003420FB"/>
    <w:rsid w:val="00352B22"/>
    <w:rsid w:val="00353A2F"/>
    <w:rsid w:val="00361B98"/>
    <w:rsid w:val="00377A9A"/>
    <w:rsid w:val="0039401E"/>
    <w:rsid w:val="003C205C"/>
    <w:rsid w:val="00413BD4"/>
    <w:rsid w:val="00447130"/>
    <w:rsid w:val="004524A2"/>
    <w:rsid w:val="00474781"/>
    <w:rsid w:val="00481C8A"/>
    <w:rsid w:val="004A7D1B"/>
    <w:rsid w:val="004B21E0"/>
    <w:rsid w:val="00502B83"/>
    <w:rsid w:val="0051707E"/>
    <w:rsid w:val="0055286B"/>
    <w:rsid w:val="00577CF3"/>
    <w:rsid w:val="005823B0"/>
    <w:rsid w:val="005C008C"/>
    <w:rsid w:val="005D1E6B"/>
    <w:rsid w:val="005D61E9"/>
    <w:rsid w:val="00607500"/>
    <w:rsid w:val="006469EA"/>
    <w:rsid w:val="0068094E"/>
    <w:rsid w:val="006A79C0"/>
    <w:rsid w:val="006C0CA6"/>
    <w:rsid w:val="006D40DA"/>
    <w:rsid w:val="006D435D"/>
    <w:rsid w:val="00705FC6"/>
    <w:rsid w:val="0073197D"/>
    <w:rsid w:val="007746DF"/>
    <w:rsid w:val="00780AD1"/>
    <w:rsid w:val="007B39D7"/>
    <w:rsid w:val="00810E65"/>
    <w:rsid w:val="00817005"/>
    <w:rsid w:val="00826DE1"/>
    <w:rsid w:val="00864CE4"/>
    <w:rsid w:val="00866FAE"/>
    <w:rsid w:val="00874150"/>
    <w:rsid w:val="008C20E5"/>
    <w:rsid w:val="008C562C"/>
    <w:rsid w:val="008E0E4A"/>
    <w:rsid w:val="008E2B62"/>
    <w:rsid w:val="008F39B6"/>
    <w:rsid w:val="00903AF5"/>
    <w:rsid w:val="009206C6"/>
    <w:rsid w:val="00937BAB"/>
    <w:rsid w:val="00946280"/>
    <w:rsid w:val="00961456"/>
    <w:rsid w:val="009A0522"/>
    <w:rsid w:val="009C1A89"/>
    <w:rsid w:val="009E6EC8"/>
    <w:rsid w:val="009F1205"/>
    <w:rsid w:val="009F50BB"/>
    <w:rsid w:val="00A30634"/>
    <w:rsid w:val="00A65B61"/>
    <w:rsid w:val="00A82931"/>
    <w:rsid w:val="00AF42D5"/>
    <w:rsid w:val="00B0361B"/>
    <w:rsid w:val="00B53D18"/>
    <w:rsid w:val="00BB749F"/>
    <w:rsid w:val="00BE6AC1"/>
    <w:rsid w:val="00C2060D"/>
    <w:rsid w:val="00C41DC4"/>
    <w:rsid w:val="00C63EE6"/>
    <w:rsid w:val="00CC2BE4"/>
    <w:rsid w:val="00CC5637"/>
    <w:rsid w:val="00CE2314"/>
    <w:rsid w:val="00D01294"/>
    <w:rsid w:val="00D636FD"/>
    <w:rsid w:val="00D65CDB"/>
    <w:rsid w:val="00DD22ED"/>
    <w:rsid w:val="00DD28B8"/>
    <w:rsid w:val="00DE5617"/>
    <w:rsid w:val="00E11815"/>
    <w:rsid w:val="00E31861"/>
    <w:rsid w:val="00E43272"/>
    <w:rsid w:val="00E5356C"/>
    <w:rsid w:val="00E57B0E"/>
    <w:rsid w:val="00E85EA7"/>
    <w:rsid w:val="00F17A7E"/>
    <w:rsid w:val="00F322F7"/>
    <w:rsid w:val="00F62572"/>
    <w:rsid w:val="00F8517D"/>
    <w:rsid w:val="00F95053"/>
    <w:rsid w:val="00FC00EA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FF2B9"/>
  <w15:docId w15:val="{4D41C4B7-04E4-463F-AD5B-1FEC502A6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9D7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41DC4"/>
    <w:pPr>
      <w:keepNext/>
      <w:tabs>
        <w:tab w:val="num" w:pos="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C41DC4"/>
    <w:pPr>
      <w:keepNext/>
      <w:tabs>
        <w:tab w:val="num" w:pos="0"/>
      </w:tabs>
      <w:suppressAutoHyphens/>
      <w:spacing w:after="0" w:line="240" w:lineRule="auto"/>
      <w:ind w:left="1440" w:hanging="360"/>
      <w:outlineLvl w:val="1"/>
    </w:pPr>
    <w:rPr>
      <w:rFonts w:ascii="Times New Roman" w:eastAsia="Times New Roman" w:hAnsi="Times New Roman"/>
      <w:b/>
      <w:bCs/>
      <w:i/>
      <w:iCs/>
      <w:sz w:val="24"/>
      <w:szCs w:val="24"/>
      <w:u w:val="single"/>
      <w:lang w:val="en-US" w:eastAsia="ar-SA"/>
    </w:rPr>
  </w:style>
  <w:style w:type="paragraph" w:styleId="Ttulo3">
    <w:name w:val="heading 3"/>
    <w:basedOn w:val="Normal"/>
    <w:next w:val="Normal"/>
    <w:link w:val="Ttulo3Car"/>
    <w:qFormat/>
    <w:rsid w:val="00C41DC4"/>
    <w:pPr>
      <w:keepNext/>
      <w:tabs>
        <w:tab w:val="num" w:pos="0"/>
      </w:tabs>
      <w:suppressAutoHyphens/>
      <w:spacing w:after="0" w:line="240" w:lineRule="auto"/>
      <w:ind w:left="2160" w:hanging="360"/>
      <w:jc w:val="both"/>
      <w:outlineLvl w:val="2"/>
    </w:pPr>
    <w:rPr>
      <w:rFonts w:ascii="Bookman Old Style" w:eastAsia="Times New Roman" w:hAnsi="Bookman Old Style" w:cs="Bookman Old Style"/>
      <w:sz w:val="26"/>
      <w:u w:val="single"/>
      <w:lang w:eastAsia="ar-SA"/>
    </w:rPr>
  </w:style>
  <w:style w:type="paragraph" w:styleId="Ttulo5">
    <w:name w:val="heading 5"/>
    <w:basedOn w:val="Normal"/>
    <w:next w:val="Normal"/>
    <w:link w:val="Ttulo5Car"/>
    <w:qFormat/>
    <w:rsid w:val="00C41DC4"/>
    <w:pPr>
      <w:keepNext/>
      <w:tabs>
        <w:tab w:val="num" w:pos="0"/>
      </w:tabs>
      <w:suppressAutoHyphens/>
      <w:spacing w:after="0" w:line="240" w:lineRule="auto"/>
      <w:ind w:left="3600" w:hanging="360"/>
      <w:jc w:val="both"/>
      <w:outlineLvl w:val="4"/>
    </w:pPr>
    <w:rPr>
      <w:rFonts w:ascii="Bookman Old Style" w:eastAsia="Times New Roman" w:hAnsi="Bookman Old Style" w:cs="Bookman Old Style"/>
      <w:b/>
      <w:bCs/>
      <w:sz w:val="2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A0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0522"/>
  </w:style>
  <w:style w:type="paragraph" w:styleId="Piedepgina">
    <w:name w:val="footer"/>
    <w:basedOn w:val="Normal"/>
    <w:link w:val="PiedepginaCar"/>
    <w:uiPriority w:val="99"/>
    <w:semiHidden/>
    <w:unhideWhenUsed/>
    <w:rsid w:val="009A05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0522"/>
  </w:style>
  <w:style w:type="paragraph" w:styleId="Textodeglobo">
    <w:name w:val="Balloon Text"/>
    <w:basedOn w:val="Normal"/>
    <w:link w:val="TextodegloboCar"/>
    <w:uiPriority w:val="99"/>
    <w:semiHidden/>
    <w:unhideWhenUsed/>
    <w:rsid w:val="009A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522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C41DC4"/>
    <w:rPr>
      <w:rFonts w:ascii="Times New Roman" w:eastAsia="Times New Roman" w:hAnsi="Times New Roman"/>
      <w:b/>
      <w:bCs/>
      <w:i/>
      <w:iCs/>
      <w:sz w:val="24"/>
      <w:szCs w:val="24"/>
      <w:u w:val="single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C41DC4"/>
    <w:rPr>
      <w:rFonts w:ascii="Times New Roman" w:eastAsia="Times New Roman" w:hAnsi="Times New Roman"/>
      <w:b/>
      <w:bCs/>
      <w:i/>
      <w:iCs/>
      <w:sz w:val="24"/>
      <w:szCs w:val="24"/>
      <w:u w:val="single"/>
      <w:lang w:val="en-US" w:eastAsia="ar-SA"/>
    </w:rPr>
  </w:style>
  <w:style w:type="character" w:customStyle="1" w:styleId="Ttulo3Car">
    <w:name w:val="Título 3 Car"/>
    <w:basedOn w:val="Fuentedeprrafopredeter"/>
    <w:link w:val="Ttulo3"/>
    <w:rsid w:val="00C41DC4"/>
    <w:rPr>
      <w:rFonts w:ascii="Bookman Old Style" w:eastAsia="Times New Roman" w:hAnsi="Bookman Old Style" w:cs="Bookman Old Style"/>
      <w:sz w:val="26"/>
      <w:szCs w:val="22"/>
      <w:u w:val="single"/>
      <w:lang w:eastAsia="ar-SA"/>
    </w:rPr>
  </w:style>
  <w:style w:type="character" w:customStyle="1" w:styleId="Ttulo5Car">
    <w:name w:val="Título 5 Car"/>
    <w:basedOn w:val="Fuentedeprrafopredeter"/>
    <w:link w:val="Ttulo5"/>
    <w:rsid w:val="00C41DC4"/>
    <w:rPr>
      <w:rFonts w:ascii="Bookman Old Style" w:eastAsia="Times New Roman" w:hAnsi="Bookman Old Style" w:cs="Bookman Old Style"/>
      <w:b/>
      <w:bCs/>
      <w:sz w:val="26"/>
      <w:szCs w:val="22"/>
      <w:lang w:eastAsia="ar-SA"/>
    </w:rPr>
  </w:style>
  <w:style w:type="paragraph" w:styleId="Textoindependiente">
    <w:name w:val="Body Text"/>
    <w:basedOn w:val="Normal"/>
    <w:link w:val="TextoindependienteCar"/>
    <w:rsid w:val="00C41DC4"/>
    <w:pPr>
      <w:suppressAutoHyphens/>
      <w:spacing w:after="120"/>
    </w:pPr>
    <w:rPr>
      <w:rFonts w:cs="Calibri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C41DC4"/>
    <w:rPr>
      <w:rFonts w:cs="Calibri"/>
      <w:sz w:val="22"/>
      <w:szCs w:val="22"/>
      <w:lang w:eastAsia="ar-SA"/>
    </w:rPr>
  </w:style>
  <w:style w:type="paragraph" w:customStyle="1" w:styleId="Sangra2detindependiente1">
    <w:name w:val="Sangría 2 de t. independiente1"/>
    <w:basedOn w:val="Normal"/>
    <w:rsid w:val="00C41DC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ar-SA"/>
    </w:rPr>
  </w:style>
  <w:style w:type="paragraph" w:customStyle="1" w:styleId="Sangra3detindependiente1">
    <w:name w:val="Sangría 3 de t. independiente1"/>
    <w:basedOn w:val="Normal"/>
    <w:rsid w:val="00C41DC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41DC4"/>
    <w:pPr>
      <w:suppressAutoHyphens/>
      <w:ind w:left="720"/>
      <w:contextualSpacing/>
    </w:pPr>
    <w:rPr>
      <w:rFonts w:cs="Calibri"/>
      <w:lang w:eastAsia="ar-SA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A8293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A82931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17A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7A7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7A7E"/>
    <w:rPr>
      <w:rFonts w:asciiTheme="minorHAnsi" w:eastAsiaTheme="minorHAnsi" w:hAnsiTheme="minorHAnsi" w:cstheme="minorBidi"/>
      <w:lang w:eastAsia="en-US"/>
    </w:rPr>
  </w:style>
  <w:style w:type="paragraph" w:customStyle="1" w:styleId="m-7323527499952870428m7232138224134651630msolistparagraph">
    <w:name w:val="m_-7323527499952870428m_7232138224134651630msolistparagraph"/>
    <w:basedOn w:val="Normal"/>
    <w:rsid w:val="009E6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5C47-1993-4F0E-8977-76753D67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Usuario</cp:lastModifiedBy>
  <cp:revision>15</cp:revision>
  <cp:lastPrinted>2018-10-29T18:23:00Z</cp:lastPrinted>
  <dcterms:created xsi:type="dcterms:W3CDTF">2019-03-13T22:04:00Z</dcterms:created>
  <dcterms:modified xsi:type="dcterms:W3CDTF">2019-03-28T18:24:00Z</dcterms:modified>
</cp:coreProperties>
</file>